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8024"/>
      </w:tblGrid>
      <w:tr w:rsidR="00EE69B8" w:rsidRPr="0038145D" w14:paraId="6FAB8851" w14:textId="77777777" w:rsidTr="00815B6E">
        <w:tc>
          <w:tcPr>
            <w:tcW w:w="1316" w:type="dxa"/>
            <w:shd w:val="clear" w:color="auto" w:fill="auto"/>
            <w:vAlign w:val="center"/>
          </w:tcPr>
          <w:p w14:paraId="6B8F33EB" w14:textId="015CB9E7" w:rsidR="00EE69B8" w:rsidRPr="0038145D" w:rsidRDefault="00EE69B8" w:rsidP="00815B6E">
            <w:pPr>
              <w:jc w:val="center"/>
              <w:rPr>
                <w:b/>
              </w:rPr>
            </w:pPr>
            <w:r w:rsidRPr="0038145D">
              <w:rPr>
                <w:noProof/>
              </w:rPr>
              <w:drawing>
                <wp:inline distT="0" distB="0" distL="0" distR="0" wp14:anchorId="0A8D58AA" wp14:editId="66C9D448">
                  <wp:extent cx="655725" cy="885825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64" cy="88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shd w:val="clear" w:color="auto" w:fill="auto"/>
          </w:tcPr>
          <w:p w14:paraId="6FC7A71E" w14:textId="77777777" w:rsidR="00EE69B8" w:rsidRPr="00565684" w:rsidRDefault="00EE69B8" w:rsidP="00815B6E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596327B4" w14:textId="77777777" w:rsidR="00EE69B8" w:rsidRPr="0038145D" w:rsidRDefault="00EE69B8" w:rsidP="00815B6E">
            <w:pPr>
              <w:tabs>
                <w:tab w:val="left" w:pos="476"/>
              </w:tabs>
              <w:spacing w:after="120"/>
              <w:jc w:val="center"/>
              <w:rPr>
                <w:b/>
                <w:bCs/>
              </w:rPr>
            </w:pPr>
            <w:r w:rsidRPr="0038145D">
              <w:rPr>
                <w:b/>
                <w:bCs/>
              </w:rPr>
              <w:t>THÔNG TIN BÁO CHÍ</w:t>
            </w:r>
          </w:p>
          <w:p w14:paraId="7E2BC182" w14:textId="6CBE5BBB" w:rsidR="00EE69B8" w:rsidRPr="00196A56" w:rsidRDefault="00196A56" w:rsidP="00196A56">
            <w:pPr>
              <w:jc w:val="center"/>
              <w:rPr>
                <w:rFonts w:ascii="TimesNewRomanPSMT" w:hAnsi="TimesNewRomanPSMT"/>
                <w:i/>
                <w:iCs/>
                <w:color w:val="000000"/>
              </w:rPr>
            </w:pPr>
            <w:r w:rsidRPr="004B16D6">
              <w:rPr>
                <w:rStyle w:val="fontstyle01"/>
                <w:i/>
                <w:iCs/>
              </w:rPr>
              <w:t>Hà Nội</w:t>
            </w:r>
            <w:r>
              <w:rPr>
                <w:rStyle w:val="fontstyle01"/>
                <w:i/>
                <w:iCs/>
              </w:rPr>
              <w:t>,</w:t>
            </w:r>
            <w:r w:rsidRPr="004B16D6">
              <w:rPr>
                <w:rStyle w:val="fontstyle01"/>
                <w:i/>
                <w:iCs/>
              </w:rPr>
              <w:t xml:space="preserve"> ngày</w:t>
            </w:r>
            <w:r w:rsidR="009E27CA">
              <w:rPr>
                <w:rStyle w:val="fontstyle01"/>
                <w:i/>
                <w:iCs/>
              </w:rPr>
              <w:t xml:space="preserve"> </w:t>
            </w:r>
            <w:r w:rsidR="005B626C">
              <w:rPr>
                <w:rStyle w:val="fontstyle01"/>
                <w:i/>
                <w:iCs/>
              </w:rPr>
              <w:t>15</w:t>
            </w:r>
            <w:r w:rsidRPr="004B16D6">
              <w:rPr>
                <w:rStyle w:val="fontstyle01"/>
                <w:i/>
                <w:iCs/>
              </w:rPr>
              <w:t xml:space="preserve"> tháng </w:t>
            </w:r>
            <w:r w:rsidR="00AB7BB8">
              <w:rPr>
                <w:rStyle w:val="fontstyle01"/>
                <w:i/>
                <w:iCs/>
              </w:rPr>
              <w:t>10</w:t>
            </w:r>
            <w:r w:rsidRPr="004B16D6">
              <w:rPr>
                <w:rStyle w:val="fontstyle01"/>
                <w:i/>
                <w:iCs/>
              </w:rPr>
              <w:t xml:space="preserve"> năm 2021</w:t>
            </w:r>
          </w:p>
        </w:tc>
      </w:tr>
    </w:tbl>
    <w:p w14:paraId="71FC7988" w14:textId="77777777" w:rsidR="00196A56" w:rsidRDefault="00196A56" w:rsidP="00951D96">
      <w:pPr>
        <w:spacing w:after="0" w:line="240" w:lineRule="auto"/>
        <w:jc w:val="center"/>
        <w:rPr>
          <w:rStyle w:val="fontstyle01"/>
          <w:b/>
          <w:bCs/>
        </w:rPr>
      </w:pPr>
    </w:p>
    <w:p w14:paraId="22638402" w14:textId="77777777" w:rsidR="0054323A" w:rsidRDefault="005D5949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THÔNG TIN CẬP NHẬT VỀ TÌNH HÌNH CÔNG NHẬN </w:t>
      </w:r>
    </w:p>
    <w:p w14:paraId="61E94C6E" w14:textId="4E25FCE4" w:rsidR="0054323A" w:rsidRDefault="005D5949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VẬN HÀNH THƯƠNG MẠI (COD) ĐỐI VỚI CÁC NHÀ MÁY ĐIỆN GIÓ </w:t>
      </w:r>
    </w:p>
    <w:p w14:paraId="4665E86C" w14:textId="54875553" w:rsidR="00006F6B" w:rsidRPr="005D5949" w:rsidRDefault="00AB7BB8" w:rsidP="005D5949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 xml:space="preserve">ĐẾN </w:t>
      </w:r>
      <w:r w:rsidR="004C295D">
        <w:rPr>
          <w:rFonts w:ascii="TimesNewRomanPSMT" w:hAnsi="TimesNewRomanPSMT"/>
          <w:b/>
          <w:bCs/>
          <w:color w:val="000000"/>
        </w:rPr>
        <w:t xml:space="preserve">NGÀY </w:t>
      </w:r>
      <w:r w:rsidR="005B626C">
        <w:rPr>
          <w:rFonts w:ascii="TimesNewRomanPSMT" w:hAnsi="TimesNewRomanPSMT"/>
          <w:b/>
          <w:bCs/>
          <w:color w:val="000000"/>
        </w:rPr>
        <w:t>15</w:t>
      </w:r>
      <w:r w:rsidR="000F13A2">
        <w:rPr>
          <w:rFonts w:ascii="TimesNewRomanPSMT" w:hAnsi="TimesNewRomanPSMT"/>
          <w:b/>
          <w:bCs/>
          <w:color w:val="000000"/>
        </w:rPr>
        <w:t>/</w:t>
      </w:r>
      <w:r w:rsidR="005B626C">
        <w:rPr>
          <w:rFonts w:ascii="TimesNewRomanPSMT" w:hAnsi="TimesNewRomanPSMT"/>
          <w:b/>
          <w:bCs/>
          <w:color w:val="000000"/>
        </w:rPr>
        <w:t>10</w:t>
      </w:r>
      <w:r w:rsidR="005D5949" w:rsidRPr="005D5949">
        <w:rPr>
          <w:rFonts w:ascii="TimesNewRomanPSMT" w:hAnsi="TimesNewRomanPSMT"/>
          <w:b/>
          <w:bCs/>
          <w:color w:val="000000"/>
        </w:rPr>
        <w:t>/2021</w:t>
      </w:r>
    </w:p>
    <w:p w14:paraId="0F9D274F" w14:textId="77777777" w:rsidR="005D5949" w:rsidRDefault="00006F6B" w:rsidP="00006F6B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ab/>
      </w:r>
    </w:p>
    <w:p w14:paraId="70804F7F" w14:textId="70C8A5EB" w:rsidR="00196A56" w:rsidRDefault="00B35583" w:rsidP="005D5949">
      <w:pPr>
        <w:ind w:firstLine="720"/>
        <w:jc w:val="both"/>
        <w:rPr>
          <w:lang w:val="en-GB"/>
        </w:rPr>
      </w:pPr>
      <w:r>
        <w:rPr>
          <w:rFonts w:ascii="TimesNewRomanPSMT" w:hAnsi="TimesNewRomanPSMT"/>
          <w:color w:val="000000"/>
        </w:rPr>
        <w:t xml:space="preserve">Như </w:t>
      </w:r>
      <w:r w:rsidR="003F47F3">
        <w:rPr>
          <w:rFonts w:ascii="TimesNewRomanPSMT" w:hAnsi="TimesNewRomanPSMT"/>
          <w:color w:val="000000"/>
        </w:rPr>
        <w:t xml:space="preserve">EVN </w:t>
      </w:r>
      <w:r>
        <w:rPr>
          <w:rFonts w:ascii="TimesNewRomanPSMT" w:hAnsi="TimesNewRomanPSMT"/>
          <w:color w:val="000000"/>
        </w:rPr>
        <w:t xml:space="preserve">đã thông tin, </w:t>
      </w:r>
      <w:r w:rsidR="00951D96" w:rsidRPr="006E5D07">
        <w:rPr>
          <w:rFonts w:ascii="TimesNewRomanPSMT" w:hAnsi="TimesNewRomanPSMT"/>
        </w:rPr>
        <w:t xml:space="preserve">đã có </w:t>
      </w:r>
      <w:r w:rsidR="00196A56" w:rsidRPr="006E5D07">
        <w:rPr>
          <w:rFonts w:ascii="TimesNewRomanPSMT" w:hAnsi="TimesNewRomanPSMT"/>
        </w:rPr>
        <w:t xml:space="preserve">tổng cộng </w:t>
      </w:r>
      <w:r w:rsidR="00B43E09" w:rsidRPr="006E5D07">
        <w:rPr>
          <w:rFonts w:ascii="TimesNewRomanPSMT" w:hAnsi="TimesNewRomanPSMT"/>
        </w:rPr>
        <w:t>10</w:t>
      </w:r>
      <w:r w:rsidR="00D738EC" w:rsidRPr="006E5D07">
        <w:rPr>
          <w:rFonts w:ascii="TimesNewRomanPSMT" w:hAnsi="TimesNewRomanPSMT"/>
        </w:rPr>
        <w:t>6</w:t>
      </w:r>
      <w:r w:rsidR="00951D96" w:rsidRPr="006E5D07">
        <w:rPr>
          <w:rFonts w:ascii="TimesNewRomanPSMT" w:hAnsi="TimesNewRomanPSMT"/>
        </w:rPr>
        <w:t xml:space="preserve"> nhà máy điện gió </w:t>
      </w:r>
      <w:r w:rsidR="009D614B" w:rsidRPr="006E5D07">
        <w:rPr>
          <w:rFonts w:ascii="TimesNewRomanPSMT" w:hAnsi="TimesNewRomanPSMT"/>
        </w:rPr>
        <w:t xml:space="preserve">gửi văn bản và hồ sơ đăng ký </w:t>
      </w:r>
      <w:r w:rsidR="009D614B" w:rsidRPr="006E5D07">
        <w:rPr>
          <w:lang w:val="en-GB"/>
        </w:rPr>
        <w:t>chương trình đóng điện và hòa lưới, thử nghiệm</w:t>
      </w:r>
      <w:r w:rsidR="00DA200E" w:rsidRPr="006E5D07">
        <w:rPr>
          <w:lang w:val="en-GB"/>
        </w:rPr>
        <w:t>, đề nghị công nhận vận hành thương mại (COD)</w:t>
      </w:r>
      <w:r w:rsidR="009D614B" w:rsidRPr="006E5D07">
        <w:rPr>
          <w:lang w:val="en-GB"/>
        </w:rPr>
        <w:t xml:space="preserve">. </w:t>
      </w:r>
      <w:r w:rsidR="009D614B" w:rsidRPr="006E5D07">
        <w:rPr>
          <w:rFonts w:ascii="TimesNewRomanPSMT" w:hAnsi="TimesNewRomanPSMT"/>
        </w:rPr>
        <w:t>T</w:t>
      </w:r>
      <w:r w:rsidR="00196A56" w:rsidRPr="006E5D07">
        <w:rPr>
          <w:rFonts w:ascii="TimesNewRomanPSMT" w:hAnsi="TimesNewRomanPSMT"/>
        </w:rPr>
        <w:t xml:space="preserve">ổng công suất </w:t>
      </w:r>
      <w:r w:rsidR="009D614B" w:rsidRPr="006E5D07">
        <w:rPr>
          <w:rFonts w:ascii="TimesNewRomanPSMT" w:hAnsi="TimesNewRomanPSMT"/>
        </w:rPr>
        <w:t>đăng ký thử nghiệm COD của 10</w:t>
      </w:r>
      <w:r w:rsidR="00D738EC" w:rsidRPr="006E5D07">
        <w:rPr>
          <w:rFonts w:ascii="TimesNewRomanPSMT" w:hAnsi="TimesNewRomanPSMT"/>
        </w:rPr>
        <w:t>6</w:t>
      </w:r>
      <w:r w:rsidR="009D614B" w:rsidRPr="006E5D07">
        <w:rPr>
          <w:rFonts w:ascii="TimesNewRomanPSMT" w:hAnsi="TimesNewRomanPSMT"/>
        </w:rPr>
        <w:t xml:space="preserve"> nhà máy điện gió này là </w:t>
      </w:r>
      <w:r w:rsidR="00B43E09" w:rsidRPr="006E5D07">
        <w:rPr>
          <w:rFonts w:ascii="TimesNewRomanPSMT" w:hAnsi="TimesNewRomanPSMT"/>
        </w:rPr>
        <w:t>5</w:t>
      </w:r>
      <w:r w:rsidR="00D738EC" w:rsidRPr="006E5D07">
        <w:rPr>
          <w:rFonts w:ascii="TimesNewRomanPSMT" w:hAnsi="TimesNewRomanPSMT"/>
        </w:rPr>
        <w:t>655,5</w:t>
      </w:r>
      <w:r w:rsidR="00196A56" w:rsidRPr="006E5D07">
        <w:rPr>
          <w:rFonts w:ascii="TimesNewRomanPSMT" w:hAnsi="TimesNewRomanPSMT"/>
        </w:rPr>
        <w:t xml:space="preserve"> MW</w:t>
      </w:r>
      <w:r w:rsidR="00196A56">
        <w:rPr>
          <w:lang w:val="en-GB"/>
        </w:rPr>
        <w:t>.</w:t>
      </w:r>
    </w:p>
    <w:p w14:paraId="0B897856" w14:textId="5A33FEEB" w:rsidR="00087C45" w:rsidRDefault="003F47F3" w:rsidP="005D5949">
      <w:pPr>
        <w:ind w:firstLine="720"/>
        <w:jc w:val="both"/>
        <w:rPr>
          <w:lang w:val="en-GB"/>
        </w:rPr>
      </w:pPr>
      <w:r>
        <w:rPr>
          <w:lang w:val="en-GB"/>
        </w:rPr>
        <w:t>Theo thông tin cập nhật</w:t>
      </w:r>
      <w:r w:rsidR="008E7C28">
        <w:rPr>
          <w:lang w:val="en-GB"/>
        </w:rPr>
        <w:t xml:space="preserve">, </w:t>
      </w:r>
      <w:r w:rsidR="00773B5F">
        <w:rPr>
          <w:lang w:val="en-GB"/>
        </w:rPr>
        <w:t xml:space="preserve">từ </w:t>
      </w:r>
      <w:r w:rsidR="00621DBA">
        <w:rPr>
          <w:lang w:val="en-GB"/>
        </w:rPr>
        <w:t>ngày 1/10</w:t>
      </w:r>
      <w:r w:rsidR="00773B5F">
        <w:rPr>
          <w:lang w:val="en-GB"/>
        </w:rPr>
        <w:t xml:space="preserve"> </w:t>
      </w:r>
      <w:r w:rsidR="006736AD">
        <w:rPr>
          <w:lang w:val="en-GB"/>
        </w:rPr>
        <w:t xml:space="preserve">đến ngày </w:t>
      </w:r>
      <w:r w:rsidR="005B626C">
        <w:rPr>
          <w:lang w:val="en-GB"/>
        </w:rPr>
        <w:t>15</w:t>
      </w:r>
      <w:r w:rsidR="006736AD">
        <w:rPr>
          <w:lang w:val="en-GB"/>
        </w:rPr>
        <w:t>/</w:t>
      </w:r>
      <w:r w:rsidR="005B626C">
        <w:rPr>
          <w:lang w:val="en-GB"/>
        </w:rPr>
        <w:t>10</w:t>
      </w:r>
      <w:r w:rsidR="008E7C28">
        <w:rPr>
          <w:lang w:val="en-GB"/>
        </w:rPr>
        <w:t>/2021</w:t>
      </w:r>
      <w:r w:rsidR="00823897">
        <w:rPr>
          <w:lang w:val="en-GB"/>
        </w:rPr>
        <w:t xml:space="preserve"> </w:t>
      </w:r>
      <w:r w:rsidR="008E7C28">
        <w:rPr>
          <w:lang w:val="en-GB"/>
        </w:rPr>
        <w:t xml:space="preserve">đã có </w:t>
      </w:r>
      <w:r w:rsidR="00200134">
        <w:rPr>
          <w:lang w:val="en-GB"/>
        </w:rPr>
        <w:t xml:space="preserve">thêm </w:t>
      </w:r>
      <w:r w:rsidR="008E7C28">
        <w:rPr>
          <w:lang w:val="en-GB"/>
        </w:rPr>
        <w:t xml:space="preserve">một số nhà máy điện gió </w:t>
      </w:r>
      <w:r w:rsidR="00431FB8">
        <w:rPr>
          <w:lang w:val="en-GB"/>
        </w:rPr>
        <w:t xml:space="preserve">với mức công suất cụ thể </w:t>
      </w:r>
      <w:r w:rsidR="00092D21">
        <w:rPr>
          <w:lang w:val="en-GB"/>
        </w:rPr>
        <w:t xml:space="preserve">đã được công nhận vận hành </w:t>
      </w:r>
      <w:r w:rsidR="00431FB8">
        <w:rPr>
          <w:lang w:val="en-GB"/>
        </w:rPr>
        <w:t>thương mại (COD) như sau</w:t>
      </w:r>
      <w:r w:rsidR="005D0809">
        <w:rPr>
          <w:lang w:val="en-GB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</w:tblGrid>
      <w:tr w:rsidR="006F4C59" w14:paraId="545784C0" w14:textId="77777777" w:rsidTr="008E02FF">
        <w:trPr>
          <w:jc w:val="center"/>
        </w:trPr>
        <w:tc>
          <w:tcPr>
            <w:tcW w:w="3256" w:type="dxa"/>
            <w:vAlign w:val="center"/>
          </w:tcPr>
          <w:p w14:paraId="7E0995D1" w14:textId="0269E03A" w:rsidR="006F4C59" w:rsidRDefault="006F4C59" w:rsidP="00AB58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Tên NM điện gió</w:t>
            </w:r>
          </w:p>
        </w:tc>
        <w:tc>
          <w:tcPr>
            <w:tcW w:w="3260" w:type="dxa"/>
            <w:vAlign w:val="center"/>
          </w:tcPr>
          <w:p w14:paraId="4279C3C0" w14:textId="730E6782" w:rsidR="006F4C59" w:rsidRDefault="006F4C59" w:rsidP="00AB58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Tổng công suất đã được công nhận COD</w:t>
            </w:r>
            <w:r w:rsidR="00BE0149">
              <w:rPr>
                <w:lang w:val="en-GB"/>
              </w:rPr>
              <w:t xml:space="preserve"> (MW)</w:t>
            </w:r>
          </w:p>
        </w:tc>
      </w:tr>
      <w:tr w:rsidR="006F4C59" w14:paraId="5791E1CA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3C8C9816" w14:textId="4A83017D" w:rsidR="006F4C59" w:rsidRDefault="008C07CD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Phương Mai 1</w:t>
            </w:r>
          </w:p>
        </w:tc>
        <w:tc>
          <w:tcPr>
            <w:tcW w:w="3260" w:type="dxa"/>
            <w:vAlign w:val="center"/>
          </w:tcPr>
          <w:p w14:paraId="1254BAE0" w14:textId="2300759F" w:rsidR="006F4C59" w:rsidRDefault="00FB0CE1" w:rsidP="00AB58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="006D72FC">
              <w:rPr>
                <w:lang w:val="en-GB"/>
              </w:rPr>
              <w:t>,</w:t>
            </w:r>
            <w:r>
              <w:rPr>
                <w:lang w:val="en-GB"/>
              </w:rPr>
              <w:t>0</w:t>
            </w:r>
            <w:r w:rsidR="006D72FC">
              <w:rPr>
                <w:lang w:val="en-GB"/>
              </w:rPr>
              <w:t>0</w:t>
            </w:r>
          </w:p>
        </w:tc>
      </w:tr>
      <w:tr w:rsidR="006B41D6" w14:paraId="46F1DF9C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7B8A7747" w14:textId="2E3BC8A6" w:rsidR="006B41D6" w:rsidRDefault="00FB0CE1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Hướng Tân</w:t>
            </w:r>
          </w:p>
        </w:tc>
        <w:tc>
          <w:tcPr>
            <w:tcW w:w="3260" w:type="dxa"/>
            <w:vAlign w:val="center"/>
          </w:tcPr>
          <w:p w14:paraId="755487FD" w14:textId="63AD296E" w:rsidR="006B41D6" w:rsidRDefault="00FB0CE1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</w:t>
            </w:r>
            <w:r w:rsidR="006D72FC">
              <w:rPr>
                <w:lang w:val="en-GB"/>
              </w:rPr>
              <w:t>,</w:t>
            </w:r>
            <w:r>
              <w:rPr>
                <w:lang w:val="en-GB"/>
              </w:rPr>
              <w:t>2</w:t>
            </w:r>
            <w:r w:rsidR="006D72FC">
              <w:rPr>
                <w:lang w:val="en-GB"/>
              </w:rPr>
              <w:t>0</w:t>
            </w:r>
          </w:p>
        </w:tc>
      </w:tr>
      <w:tr w:rsidR="006B41D6" w14:paraId="246D53F6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6C6B2696" w14:textId="72F4C42F" w:rsidR="006B41D6" w:rsidRDefault="00FB0CE1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Tân Linh</w:t>
            </w:r>
          </w:p>
        </w:tc>
        <w:tc>
          <w:tcPr>
            <w:tcW w:w="3260" w:type="dxa"/>
            <w:vAlign w:val="center"/>
          </w:tcPr>
          <w:p w14:paraId="4F950F00" w14:textId="051B448B" w:rsidR="006B41D6" w:rsidRDefault="00FB0CE1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</w:t>
            </w:r>
            <w:r w:rsidR="006D72FC">
              <w:rPr>
                <w:lang w:val="en-GB"/>
              </w:rPr>
              <w:t>,</w:t>
            </w:r>
            <w:r>
              <w:rPr>
                <w:lang w:val="en-GB"/>
              </w:rPr>
              <w:t>2</w:t>
            </w:r>
            <w:r w:rsidR="006D72FC">
              <w:rPr>
                <w:lang w:val="en-GB"/>
              </w:rPr>
              <w:t>0</w:t>
            </w:r>
          </w:p>
        </w:tc>
      </w:tr>
      <w:tr w:rsidR="006B41D6" w14:paraId="3C0609EF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7C4AD633" w14:textId="4EB77DAB" w:rsidR="006B41D6" w:rsidRDefault="00773B5F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Nhơn Hòa 1</w:t>
            </w:r>
          </w:p>
        </w:tc>
        <w:tc>
          <w:tcPr>
            <w:tcW w:w="3260" w:type="dxa"/>
            <w:vAlign w:val="center"/>
          </w:tcPr>
          <w:p w14:paraId="00258FB0" w14:textId="02214B56" w:rsidR="006B41D6" w:rsidRDefault="00773B5F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 w:rsidR="006D72FC">
              <w:rPr>
                <w:lang w:val="en-GB"/>
              </w:rPr>
              <w:t>,</w:t>
            </w:r>
            <w:r>
              <w:rPr>
                <w:lang w:val="en-GB"/>
              </w:rPr>
              <w:t>2</w:t>
            </w:r>
            <w:r w:rsidR="006D72FC">
              <w:rPr>
                <w:lang w:val="en-GB"/>
              </w:rPr>
              <w:t>0</w:t>
            </w:r>
          </w:p>
        </w:tc>
      </w:tr>
      <w:tr w:rsidR="006B41D6" w14:paraId="4BD1408C" w14:textId="77777777" w:rsidTr="008E02FF">
        <w:trPr>
          <w:trHeight w:val="411"/>
          <w:jc w:val="center"/>
        </w:trPr>
        <w:tc>
          <w:tcPr>
            <w:tcW w:w="3256" w:type="dxa"/>
            <w:vAlign w:val="center"/>
          </w:tcPr>
          <w:p w14:paraId="128FE7FD" w14:textId="61F55B64" w:rsidR="006B41D6" w:rsidRDefault="00773B5F" w:rsidP="00E035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Nhơn Hòa 2</w:t>
            </w:r>
          </w:p>
        </w:tc>
        <w:tc>
          <w:tcPr>
            <w:tcW w:w="3260" w:type="dxa"/>
            <w:vAlign w:val="center"/>
          </w:tcPr>
          <w:p w14:paraId="2B147B77" w14:textId="5253D69E" w:rsidR="006B41D6" w:rsidRDefault="00773B5F" w:rsidP="006B41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  <w:r w:rsidR="006D72FC">
              <w:rPr>
                <w:lang w:val="en-GB"/>
              </w:rPr>
              <w:t>,</w:t>
            </w:r>
            <w:r>
              <w:rPr>
                <w:lang w:val="en-GB"/>
              </w:rPr>
              <w:t>0</w:t>
            </w:r>
            <w:r w:rsidR="006D72FC">
              <w:rPr>
                <w:lang w:val="en-GB"/>
              </w:rPr>
              <w:t>0</w:t>
            </w:r>
          </w:p>
        </w:tc>
      </w:tr>
    </w:tbl>
    <w:p w14:paraId="3C46C1FB" w14:textId="77777777" w:rsidR="009D6074" w:rsidRDefault="009D6074" w:rsidP="005D0809">
      <w:pPr>
        <w:ind w:firstLine="720"/>
        <w:jc w:val="both"/>
        <w:rPr>
          <w:lang w:val="en-GB"/>
        </w:rPr>
      </w:pPr>
    </w:p>
    <w:p w14:paraId="3B02B0B1" w14:textId="7B446C2C" w:rsidR="007A4AA9" w:rsidRDefault="006927F5" w:rsidP="005D0809">
      <w:pPr>
        <w:ind w:firstLine="720"/>
        <w:jc w:val="both"/>
        <w:rPr>
          <w:rStyle w:val="fontstyle01"/>
        </w:rPr>
      </w:pPr>
      <w:r>
        <w:rPr>
          <w:lang w:val="en-GB"/>
        </w:rPr>
        <w:t>Như vậy</w:t>
      </w:r>
      <w:r w:rsidR="009C585E">
        <w:rPr>
          <w:lang w:val="en-GB"/>
        </w:rPr>
        <w:t xml:space="preserve">, </w:t>
      </w:r>
      <w:r w:rsidR="003709CB">
        <w:rPr>
          <w:rFonts w:ascii="TimesNewRomanPSMT" w:hAnsi="TimesNewRomanPSMT"/>
          <w:color w:val="000000"/>
        </w:rPr>
        <w:t xml:space="preserve">trong số </w:t>
      </w:r>
      <w:r w:rsidR="003709CB" w:rsidRPr="006E5D07">
        <w:rPr>
          <w:rFonts w:ascii="TimesNewRomanPSMT" w:hAnsi="TimesNewRomanPSMT"/>
        </w:rPr>
        <w:t>106 nhà máy điện gió</w:t>
      </w:r>
      <w:r w:rsidR="006E5929">
        <w:rPr>
          <w:rFonts w:ascii="TimesNewRomanPSMT" w:hAnsi="TimesNewRomanPSMT"/>
        </w:rPr>
        <w:t xml:space="preserve"> với tổng công suất </w:t>
      </w:r>
      <w:r w:rsidR="006E5929" w:rsidRPr="006E5D07">
        <w:rPr>
          <w:rFonts w:ascii="TimesNewRomanPSMT" w:hAnsi="TimesNewRomanPSMT"/>
        </w:rPr>
        <w:t>5655,5 MW</w:t>
      </w:r>
      <w:r w:rsidR="006E5929">
        <w:rPr>
          <w:rFonts w:ascii="TimesNewRomanPSMT" w:hAnsi="TimesNewRomanPSMT"/>
        </w:rPr>
        <w:t xml:space="preserve"> đăng ký thử nghiệm COD thì </w:t>
      </w:r>
      <w:r w:rsidR="00DB3799">
        <w:rPr>
          <w:rFonts w:ascii="TimesNewRomanPSMT" w:hAnsi="TimesNewRomanPSMT"/>
          <w:color w:val="000000"/>
        </w:rPr>
        <w:t xml:space="preserve">đến </w:t>
      </w:r>
      <w:r w:rsidR="0015499F">
        <w:rPr>
          <w:rFonts w:ascii="TimesNewRomanPSMT" w:hAnsi="TimesNewRomanPSMT"/>
          <w:color w:val="000000"/>
        </w:rPr>
        <w:t>15/10</w:t>
      </w:r>
      <w:r w:rsidR="00DB3799">
        <w:rPr>
          <w:rFonts w:ascii="TimesNewRomanPSMT" w:hAnsi="TimesNewRomanPSMT"/>
          <w:color w:val="000000"/>
        </w:rPr>
        <w:t xml:space="preserve">/2021, </w:t>
      </w:r>
      <w:r w:rsidR="006E5929">
        <w:rPr>
          <w:rFonts w:ascii="TimesNewRomanPSMT" w:hAnsi="TimesNewRomanPSMT"/>
        </w:rPr>
        <w:t xml:space="preserve">đã có </w:t>
      </w:r>
      <w:r w:rsidR="00897FC8">
        <w:rPr>
          <w:rFonts w:ascii="TimesNewRomanPSMT" w:hAnsi="TimesNewRomanPSMT"/>
        </w:rPr>
        <w:t>11</w:t>
      </w:r>
      <w:r w:rsidR="006E5929">
        <w:rPr>
          <w:rFonts w:ascii="TimesNewRomanPSMT" w:hAnsi="TimesNewRomanPSMT"/>
        </w:rPr>
        <w:t xml:space="preserve"> nhà máy điện gió với</w:t>
      </w:r>
      <w:r w:rsidR="00A623C1">
        <w:rPr>
          <w:rStyle w:val="fontstyle01"/>
        </w:rPr>
        <w:t xml:space="preserve"> tổng </w:t>
      </w:r>
      <w:r w:rsidR="006E5929">
        <w:rPr>
          <w:rStyle w:val="fontstyle01"/>
        </w:rPr>
        <w:t>công suất</w:t>
      </w:r>
      <w:r w:rsidR="00FD0303">
        <w:rPr>
          <w:rStyle w:val="fontstyle01"/>
        </w:rPr>
        <w:t xml:space="preserve"> </w:t>
      </w:r>
      <w:r w:rsidR="0015499F">
        <w:rPr>
          <w:rStyle w:val="fontstyle01"/>
        </w:rPr>
        <w:t>443</w:t>
      </w:r>
      <w:r w:rsidR="00F06CF8">
        <w:rPr>
          <w:rStyle w:val="fontstyle01"/>
        </w:rPr>
        <w:t xml:space="preserve"> MW</w:t>
      </w:r>
      <w:r w:rsidR="00FD0303">
        <w:rPr>
          <w:rStyle w:val="fontstyle01"/>
        </w:rPr>
        <w:t xml:space="preserve"> </w:t>
      </w:r>
      <w:r w:rsidR="00F06CF8">
        <w:rPr>
          <w:rStyle w:val="fontstyle01"/>
        </w:rPr>
        <w:t>đã được công nhận</w:t>
      </w:r>
      <w:r w:rsidR="003709CB">
        <w:rPr>
          <w:rStyle w:val="fontstyle01"/>
        </w:rPr>
        <w:t xml:space="preserve"> vận hành thương mại COD</w:t>
      </w:r>
      <w:r w:rsidR="00FD0303">
        <w:rPr>
          <w:rStyle w:val="fontstyle01"/>
        </w:rPr>
        <w:t>.</w:t>
      </w:r>
      <w:r w:rsidR="004D5616">
        <w:rPr>
          <w:rStyle w:val="fontstyle01"/>
        </w:rPr>
        <w:t xml:space="preserve"> </w:t>
      </w:r>
      <w:r w:rsidR="00880B3E" w:rsidRPr="007A4AA9">
        <w:rPr>
          <w:rStyle w:val="fontstyle01"/>
        </w:rPr>
        <w:t>EVN sẽ tiếp tục cập nhật và thông tin về tiến độ công nhận vận hành thương mại (COD) các dự án điện gió</w:t>
      </w:r>
      <w:r w:rsidR="00622892" w:rsidRPr="007A4AA9">
        <w:rPr>
          <w:rStyle w:val="fontstyle01"/>
        </w:rPr>
        <w:t xml:space="preserve"> trước thời điểm</w:t>
      </w:r>
      <w:r w:rsidR="007A4AA9" w:rsidRPr="007A4AA9">
        <w:rPr>
          <w:rStyle w:val="fontstyle01"/>
        </w:rPr>
        <w:t xml:space="preserve"> 31/10/2021.</w:t>
      </w:r>
    </w:p>
    <w:p w14:paraId="007C79AA" w14:textId="77777777" w:rsidR="001C5157" w:rsidRDefault="001C5157" w:rsidP="003D2CC0">
      <w:pPr>
        <w:ind w:firstLine="720"/>
        <w:jc w:val="both"/>
        <w:rPr>
          <w:rStyle w:val="fontstyle01"/>
        </w:rPr>
      </w:pPr>
    </w:p>
    <w:p w14:paraId="48BA3FF8" w14:textId="77777777" w:rsidR="003845A8" w:rsidRPr="003845A8" w:rsidRDefault="003845A8" w:rsidP="003845A8">
      <w:pPr>
        <w:tabs>
          <w:tab w:val="left" w:pos="864"/>
          <w:tab w:val="left" w:pos="990"/>
          <w:tab w:val="left" w:pos="1260"/>
        </w:tabs>
        <w:spacing w:after="0" w:line="240" w:lineRule="auto"/>
        <w:ind w:left="709" w:right="74"/>
        <w:rPr>
          <w:b/>
          <w:sz w:val="24"/>
          <w:szCs w:val="24"/>
          <w:lang w:val="pt-BR"/>
        </w:rPr>
      </w:pPr>
      <w:r w:rsidRPr="003845A8">
        <w:rPr>
          <w:b/>
          <w:sz w:val="24"/>
          <w:szCs w:val="24"/>
          <w:lang w:val="pt-BR"/>
        </w:rPr>
        <w:t>THÔNG TIN LIÊN HỆ:</w:t>
      </w:r>
    </w:p>
    <w:p w14:paraId="2C34EF1A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05C58267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10" w:history="1">
        <w:r w:rsidRPr="00E17E66">
          <w:rPr>
            <w:rStyle w:val="Hyperlink"/>
          </w:rPr>
          <w:t>bantt@evn.com.vn</w:t>
        </w:r>
      </w:hyperlink>
    </w:p>
    <w:p w14:paraId="0528679D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7A1B9C5E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104AB40B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1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2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21306626" w14:textId="634F8FEA" w:rsidR="004D5616" w:rsidRDefault="003845A8" w:rsidP="003D2CC0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u w:val="single"/>
        </w:rPr>
      </w:pPr>
      <w:r w:rsidRPr="00E17E66">
        <w:t xml:space="preserve">Fanpage: </w:t>
      </w:r>
      <w:hyperlink r:id="rId13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p w14:paraId="6F5C0AFF" w14:textId="04523782" w:rsidR="000C3685" w:rsidRDefault="000C3685">
      <w:pPr>
        <w:rPr>
          <w:u w:val="single"/>
        </w:rPr>
      </w:pPr>
      <w:r>
        <w:rPr>
          <w:u w:val="single"/>
        </w:rPr>
        <w:br w:type="page"/>
      </w:r>
    </w:p>
    <w:p w14:paraId="0F492E22" w14:textId="77777777" w:rsidR="00046061" w:rsidRDefault="00046061" w:rsidP="00977E3C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lastRenderedPageBreak/>
        <w:t xml:space="preserve">THÔNG TIN CẬP NHẬT VỀ TÌNH HÌNH CÔNG NHẬN </w:t>
      </w:r>
    </w:p>
    <w:p w14:paraId="057B97EF" w14:textId="77777777" w:rsidR="00046061" w:rsidRDefault="00046061" w:rsidP="00977E3C">
      <w:pPr>
        <w:spacing w:after="0" w:line="240" w:lineRule="auto"/>
        <w:jc w:val="center"/>
        <w:rPr>
          <w:rFonts w:ascii="TimesNewRomanPSMT" w:hAnsi="TimesNewRomanPSMT"/>
          <w:b/>
          <w:bCs/>
          <w:color w:val="000000"/>
        </w:rPr>
      </w:pPr>
      <w:r w:rsidRPr="005D5949">
        <w:rPr>
          <w:rFonts w:ascii="TimesNewRomanPSMT" w:hAnsi="TimesNewRomanPSMT"/>
          <w:b/>
          <w:bCs/>
          <w:color w:val="000000"/>
        </w:rPr>
        <w:t xml:space="preserve">VẬN HÀNH THƯƠNG MẠI (COD) ĐỐI VỚI CÁC NHÀ MÁY ĐIỆN GIÓ </w:t>
      </w:r>
    </w:p>
    <w:p w14:paraId="2F66B5F3" w14:textId="7B702826" w:rsidR="00977E3C" w:rsidRPr="006334EB" w:rsidRDefault="00046061" w:rsidP="006334EB">
      <w:pPr>
        <w:spacing w:after="0" w:line="360" w:lineRule="auto"/>
        <w:jc w:val="center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 xml:space="preserve">ĐẾN THỜI ĐIỂM </w:t>
      </w:r>
      <w:r w:rsidR="00A77CF7">
        <w:rPr>
          <w:rFonts w:ascii="TimesNewRomanPSMT" w:hAnsi="TimesNewRomanPSMT"/>
          <w:b/>
          <w:bCs/>
          <w:color w:val="000000"/>
        </w:rPr>
        <w:t>15</w:t>
      </w:r>
      <w:r>
        <w:rPr>
          <w:rFonts w:ascii="TimesNewRomanPSMT" w:hAnsi="TimesNewRomanPSMT"/>
          <w:b/>
          <w:bCs/>
          <w:color w:val="000000"/>
        </w:rPr>
        <w:t>/</w:t>
      </w:r>
      <w:r w:rsidR="00A77CF7">
        <w:rPr>
          <w:rFonts w:ascii="TimesNewRomanPSMT" w:hAnsi="TimesNewRomanPSMT"/>
          <w:b/>
          <w:bCs/>
          <w:color w:val="000000"/>
        </w:rPr>
        <w:t>10</w:t>
      </w:r>
      <w:r w:rsidRPr="005D5949">
        <w:rPr>
          <w:rFonts w:ascii="TimesNewRomanPSMT" w:hAnsi="TimesNewRomanPSMT"/>
          <w:b/>
          <w:bCs/>
          <w:color w:val="000000"/>
        </w:rPr>
        <w:t>/2021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727"/>
        <w:gridCol w:w="4425"/>
        <w:gridCol w:w="1789"/>
        <w:gridCol w:w="1701"/>
      </w:tblGrid>
      <w:tr w:rsidR="00046061" w:rsidRPr="001C5157" w14:paraId="2D3389A4" w14:textId="77777777" w:rsidTr="00A77CF7">
        <w:trPr>
          <w:trHeight w:val="1343"/>
          <w:tblHeader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C6A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STT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EFA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Tên nhà máy điện gió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397" w14:textId="77777777" w:rsidR="00046061" w:rsidRPr="001C5157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Công suất đăng ký</w:t>
            </w:r>
          </w:p>
          <w:p w14:paraId="473563FC" w14:textId="77777777" w:rsidR="00046061" w:rsidRPr="001C5157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thử nghiệm COD (MW)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98300" w14:textId="77777777" w:rsidR="00046061" w:rsidRPr="001C5157" w:rsidRDefault="00046061" w:rsidP="00A77C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Công suất đã được công nhận COD (MW)</w:t>
            </w:r>
          </w:p>
        </w:tc>
      </w:tr>
      <w:tr w:rsidR="00046061" w:rsidRPr="001C5157" w14:paraId="6233D21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2EF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CA7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1AE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65C" w14:textId="2AF563C0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33,4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185949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307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3D76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Amaccao Quảng Trị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AC9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C73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064334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8E1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52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Bạc Liêu - Giai Đoạn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405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172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107E4E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B55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9B9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BIM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244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88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A0F6" w14:textId="24760E60" w:rsidR="00046061" w:rsidRPr="001C5157" w:rsidRDefault="00975B3A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88,00</w:t>
            </w:r>
          </w:p>
        </w:tc>
      </w:tr>
      <w:tr w:rsidR="00046061" w:rsidRPr="001C5157" w14:paraId="7FC8F0F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E64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87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2CB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487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A4E7EB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8B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CCAF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9C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0C8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805703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6E12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89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Bình Đại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2A2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DD0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118DCC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46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63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B7E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21E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76D7E5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8E6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98E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BT2 -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B82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C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0533BF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5F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BF4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BT2 -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746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B34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4B733B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C9F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102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Cầu Đất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7E1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60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90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B6B375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863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549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Chơ Long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66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155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82A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F1B8B1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70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27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Công Lý Sóc Trăng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95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A0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C6426E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4A8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A3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Cư Né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1D8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F26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7F8704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F22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057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Cư Né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EE3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61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F3331D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60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BD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Cửu An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EE2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D0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0E3FFC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0AB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01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Chế Biến Tây Nguyên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D30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9CB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B9A568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B46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C81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A05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48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219097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5D8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CD8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N'Drung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9B3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6BA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CD4FD3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D04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61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Đăk N'Drung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A12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8E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8639C3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BC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F72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Đông Hải 1 -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7FA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732" w14:textId="55AC353B" w:rsidR="00046061" w:rsidRPr="001C5157" w:rsidRDefault="004D5123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  <w:r w:rsidR="00F30EDD">
              <w:rPr>
                <w:color w:val="000000"/>
                <w:sz w:val="27"/>
                <w:szCs w:val="27"/>
              </w:rPr>
              <w:t>,00</w:t>
            </w:r>
          </w:p>
        </w:tc>
      </w:tr>
      <w:tr w:rsidR="00046061" w:rsidRPr="001C5157" w14:paraId="364FEE6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F2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63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Đông Hải 1 -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6B9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33E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74E0CB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65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A10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Ea Nam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793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2C9" w14:textId="42289BFF" w:rsidR="00046061" w:rsidRPr="001C5157" w:rsidRDefault="00F30EDD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12,6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1B325E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B7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103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7F2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FB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C944C1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AC5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546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3A5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4C4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2C3F2D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04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ACF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Gelex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F9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D32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F0562C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9E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AFA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Hàn Quốc -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B8E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FE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2387C4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568B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DBB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Hanbaram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DA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rFonts w:eastAsia="Times New Roman"/>
                <w:color w:val="000000"/>
                <w:sz w:val="27"/>
                <w:szCs w:val="27"/>
              </w:rPr>
              <w:t>117</w:t>
            </w:r>
            <w:r>
              <w:rPr>
                <w:rFonts w:eastAsia="Times New Roman"/>
                <w:color w:val="000000"/>
                <w:sz w:val="27"/>
                <w:szCs w:val="27"/>
              </w:rPr>
              <w:t>,</w:t>
            </w:r>
            <w:r w:rsidRPr="001C5157">
              <w:rPr>
                <w:rFonts w:eastAsia="Times New Roman"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6A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B61AF6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6F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29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36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HBRE Chư Prông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5A5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58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3DFA967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792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ACBF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Hiệp Thạnh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F95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77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9CA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B0A37C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0E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1E5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FF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Bình 1 -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38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FF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637B" w14:textId="4E87933E" w:rsidR="00046061" w:rsidRPr="001C5157" w:rsidRDefault="00975B3A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</w:t>
            </w:r>
            <w:r w:rsidR="004D5123">
              <w:rPr>
                <w:color w:val="000000"/>
                <w:sz w:val="27"/>
                <w:szCs w:val="27"/>
              </w:rPr>
              <w:t>,</w:t>
            </w:r>
            <w:r w:rsidR="00046061">
              <w:rPr>
                <w:color w:val="000000"/>
                <w:sz w:val="27"/>
                <w:szCs w:val="27"/>
              </w:rPr>
              <w:t>2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7E9276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CDA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38C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Bình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A08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701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B5ABCB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77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1F8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Hòa Bình 5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Giai </w:t>
            </w:r>
            <w:r>
              <w:rPr>
                <w:rFonts w:eastAsia="Times New Roman"/>
                <w:color w:val="000000"/>
                <w:sz w:val="27"/>
                <w:szCs w:val="27"/>
              </w:rPr>
              <w:t>đ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323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1E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4B1A27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71F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5D69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Đông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285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398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A3B22E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92B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35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F27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Đông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DA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9DF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A09112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5EB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BDE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Thắng 1.2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48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72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1C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26149B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89F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123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Hòa Thắng 2.2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A0E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226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92C4B3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0D4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8EC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Hoàng Hải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1E7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B7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18EEAD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0E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39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DAF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Hồng Phong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B3B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1B4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BEC509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D7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467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Hưng Hải Gia Lai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61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8C9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D6DB91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C0B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231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Hiệp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7C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34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E58A05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835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62F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819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629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64DD6C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15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1AB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16E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4A0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3D49DC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107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A6D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7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C7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B8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675221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577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8CA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Linh 8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D33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7E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573FAE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567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277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Hướng Phùng 2 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D87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2D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BBE5140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74D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3EC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Phùng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875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60F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D191E0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CCF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751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Hướng Tân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5EF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714" w14:textId="7DC2D214" w:rsidR="00046061" w:rsidRPr="001C5157" w:rsidRDefault="00EE259E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46,20</w:t>
            </w:r>
          </w:p>
        </w:tc>
      </w:tr>
      <w:tr w:rsidR="00046061" w:rsidRPr="001C5157" w14:paraId="5631119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532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49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D49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Bang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811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64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9D0561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305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3D7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Le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1A3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3E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FC4C9B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22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225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Pech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0C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BA9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8D43B9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432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489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Pech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E6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C42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4423DE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58B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FD9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Pết - Đak Đoa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114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839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675AB7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F0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E71F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Ia Pết - Đak Đoa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7BC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9A9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3E89B3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8DF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F0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Kosy Bạc Liêu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F51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892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149E0F9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10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A50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Krông Búk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56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486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94644D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1D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EEC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Krông Búk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001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18A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FE38EB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55B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3D1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D3A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67B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894A27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8A4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59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9B2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896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100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353409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1A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12E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Lạc Hòa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059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A8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426570D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EBA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B3E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Liên Lập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61F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BE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163518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19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DB5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Lợi Hải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15D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0F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5BBD9E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D3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C7B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Nam Bình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82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67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5C3290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4FE1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14A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Hòa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063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060E" w14:textId="4F5ACCCA" w:rsidR="00046061" w:rsidRPr="001C5157" w:rsidRDefault="0005249D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25,2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6B0203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67CD" w14:textId="05BA753A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00C2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Hòa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DE3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46E9" w14:textId="696F3CA5" w:rsidR="00046061" w:rsidRPr="001C5157" w:rsidRDefault="0005249D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  <w:r w:rsidR="00A77CF7">
              <w:rPr>
                <w:color w:val="000000"/>
                <w:sz w:val="27"/>
                <w:szCs w:val="27"/>
              </w:rPr>
              <w:t>,0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CA4668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304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CEE9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Hội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A6A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3C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B71956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E0D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9BD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Nhơn Hội -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207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B0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1C6C09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69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256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Phát Triển Miền Núi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71F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8A8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FFB1A4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012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69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C15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Điện 1 - Bình Thuận GĐ2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B2B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36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3E15CD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A03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F49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Huy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D8F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62D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0CE7F40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BD2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6B7F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Liệu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90F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7B6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D042C3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7E82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lastRenderedPageBreak/>
              <w:t>72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2D46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Phong Nguyên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AD6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DA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F6F42FC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AD3F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020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Phú Lạc 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E27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91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0738B9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BB80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046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Phước Hữu - Duyên Hải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BFC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F42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5897993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A01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0E0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Phước Minh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4E6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27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79A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4FB682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AC9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A21A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Phương Mai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8E5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A14" w14:textId="0642DF92" w:rsidR="00046061" w:rsidRPr="001C5157" w:rsidRDefault="00200134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24,0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7EAA8B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46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FE6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Quốc Vinh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513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B9D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FBE17E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4C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31AB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Song An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6BF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1D3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8C9A9F5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FC7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79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2019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3 (V2-1)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21C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F5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5D5F387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98F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C65A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356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79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F1A4C5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516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B50E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A2C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7A5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F36E95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6B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3A6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3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698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122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5F17D74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9F4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E18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5 - Thạnh Hải 4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CA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ED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2F6FCDD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9B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1AB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5 Ninh Thuận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740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4946" w14:textId="73F1160D" w:rsidR="00046061" w:rsidRPr="001C5157" w:rsidRDefault="004D5123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</w:t>
            </w:r>
            <w:r w:rsidR="00046061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20</w:t>
            </w:r>
          </w:p>
        </w:tc>
      </w:tr>
      <w:tr w:rsidR="00046061" w:rsidRPr="001C5157" w14:paraId="47523D2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7C7A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5E7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Số 7 Sóc Trăng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B92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B8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F315FC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1E2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5F9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Tài Tâm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FDE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4D2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44342F8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55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659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1BE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BECA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B2F08A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FA0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1238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GĐ 2021-2025 - 30MW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DE3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EB9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294520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F82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CB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Ân 1 - GĐ 2021-2025 - 45MW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62C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460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6DFF1A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E948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5536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Linh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BB3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46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C44" w14:textId="6B7668EB" w:rsidR="00046061" w:rsidRPr="001C5157" w:rsidRDefault="00EE259E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46,2</w:t>
            </w:r>
            <w:r w:rsidR="006D72FC"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08B25D7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A10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66D4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Phú Đông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B25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F5C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F863FC1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92AE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F46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Tân Tấn Nhật - Đăk Glei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E3E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A4E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232706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C96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125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Tân Thuận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731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D051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4C540DFA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8D2A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6B5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 xml:space="preserve">Tân Thuận </w:t>
            </w:r>
            <w:r>
              <w:rPr>
                <w:rFonts w:eastAsia="Times New Roman"/>
                <w:color w:val="000000"/>
                <w:sz w:val="27"/>
                <w:szCs w:val="27"/>
              </w:rPr>
              <w:t xml:space="preserve">- </w:t>
            </w:r>
            <w:r w:rsidRPr="00570906">
              <w:rPr>
                <w:rFonts w:eastAsia="Times New Roman"/>
                <w:color w:val="000000"/>
                <w:sz w:val="27"/>
                <w:szCs w:val="27"/>
              </w:rPr>
              <w:t>Giai đoạn 2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FD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50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1A2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79DEC5D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86B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B097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Thái Hòa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640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90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BD8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301891A2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7F0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282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Thanh Phong Giai đoạn 1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3145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05A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D24A3C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CAC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B605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Thuận Nam (Hàm Cường 2)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981C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502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7D3DB58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2C84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A88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Thuận Nhiên Phong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3ED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30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769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682C8D7E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C45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99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5D80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V1-2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00EB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64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289A12D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0ED7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0F7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FF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V1-3 Trà Vinh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4AE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FF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48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51A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51EC118B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F59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056C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Viên An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BCC7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EF23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E0D7FC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D6D6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BAD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VPL Bến Tre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6FF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29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E81E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2FB7A826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D3C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4A61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Win Energy Chính Thắng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2E12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49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9A4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D66E0EF" w14:textId="77777777" w:rsidTr="00A10D24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F0A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762E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Yang Trung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8A7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1C5157">
              <w:rPr>
                <w:color w:val="000000"/>
                <w:sz w:val="27"/>
                <w:szCs w:val="27"/>
              </w:rPr>
              <w:t>145</w:t>
            </w:r>
            <w:r>
              <w:rPr>
                <w:color w:val="000000"/>
                <w:sz w:val="27"/>
                <w:szCs w:val="27"/>
              </w:rPr>
              <w:t>,</w:t>
            </w:r>
            <w:r w:rsidRPr="001C5157"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E0F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039CBD82" w14:textId="77777777" w:rsidTr="006334EB">
        <w:trPr>
          <w:trHeight w:val="36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F17D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18E2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Hải Anh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7316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CCB" w14:textId="77777777" w:rsidR="00046061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0</w:t>
            </w:r>
          </w:p>
        </w:tc>
      </w:tr>
      <w:tr w:rsidR="00046061" w:rsidRPr="001C5157" w14:paraId="1E5A19F3" w14:textId="77777777" w:rsidTr="006334EB">
        <w:trPr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BD3" w14:textId="77777777" w:rsidR="00046061" w:rsidRPr="00570906" w:rsidRDefault="00046061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 w:rsidRPr="00570906">
              <w:rPr>
                <w:rFonts w:eastAsia="Times New Roman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FEF3" w14:textId="77777777" w:rsidR="00046061" w:rsidRPr="00570906" w:rsidRDefault="00046061" w:rsidP="00A77CF7">
            <w:pPr>
              <w:spacing w:after="0" w:line="240" w:lineRule="auto"/>
              <w:ind w:firstLineChars="100" w:firstLine="270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Sunpro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D30" w14:textId="77777777" w:rsidR="00046061" w:rsidRPr="001C5157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29,40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4D45" w14:textId="77777777" w:rsidR="00046061" w:rsidRDefault="00046061" w:rsidP="00A77CF7">
            <w:pPr>
              <w:spacing w:after="0" w:line="240" w:lineRule="auto"/>
              <w:ind w:firstLineChars="100" w:firstLine="270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  <w:sz w:val="27"/>
                <w:szCs w:val="27"/>
              </w:rPr>
              <w:t>0</w:t>
            </w:r>
          </w:p>
        </w:tc>
      </w:tr>
      <w:tr w:rsidR="00A77CF7" w:rsidRPr="001C5157" w14:paraId="3BB3DBE1" w14:textId="77777777" w:rsidTr="006334EB">
        <w:trPr>
          <w:trHeight w:val="36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2866" w14:textId="77777777" w:rsidR="00A77CF7" w:rsidRPr="00570906" w:rsidRDefault="00A77CF7" w:rsidP="00A77C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7"/>
                <w:szCs w:val="27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FCD" w14:textId="76B729C3" w:rsidR="00A77CF7" w:rsidRPr="006334EB" w:rsidRDefault="006334EB" w:rsidP="006334EB">
            <w:pPr>
              <w:spacing w:after="0" w:line="240" w:lineRule="auto"/>
              <w:ind w:firstLineChars="100" w:firstLine="271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 w:rsidRPr="006334EB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TỔNG SỐ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7800" w14:textId="5375D9E3" w:rsidR="00A77CF7" w:rsidRPr="006334EB" w:rsidRDefault="003F0314" w:rsidP="006334EB">
            <w:pPr>
              <w:spacing w:after="0" w:line="240" w:lineRule="auto"/>
              <w:ind w:firstLineChars="100" w:firstLine="271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5655</w:t>
            </w:r>
            <w:r w:rsidR="00897FC8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401" w14:textId="38A3FD8D" w:rsidR="00A77CF7" w:rsidRPr="006334EB" w:rsidRDefault="00897FC8" w:rsidP="006334EB">
            <w:pPr>
              <w:spacing w:after="0" w:line="240" w:lineRule="auto"/>
              <w:ind w:firstLineChars="100" w:firstLine="271"/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443,0</w:t>
            </w:r>
            <w:r w:rsidR="006D72F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0</w:t>
            </w:r>
          </w:p>
        </w:tc>
      </w:tr>
    </w:tbl>
    <w:p w14:paraId="612834CA" w14:textId="77777777" w:rsidR="00570906" w:rsidRPr="003D2CC0" w:rsidRDefault="00570906" w:rsidP="005648A6">
      <w:pPr>
        <w:rPr>
          <w:u w:val="single"/>
        </w:rPr>
      </w:pPr>
    </w:p>
    <w:sectPr w:rsidR="00570906" w:rsidRPr="003D2CC0" w:rsidSect="00A77CF7">
      <w:pgSz w:w="11907" w:h="16840" w:code="9"/>
      <w:pgMar w:top="851" w:right="1134" w:bottom="851" w:left="1701" w:header="720" w:footer="3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D0301" w14:textId="77777777" w:rsidR="00977E3C" w:rsidRDefault="00977E3C" w:rsidP="00977E3C">
      <w:pPr>
        <w:spacing w:after="0" w:line="240" w:lineRule="auto"/>
      </w:pPr>
      <w:r>
        <w:separator/>
      </w:r>
    </w:p>
  </w:endnote>
  <w:endnote w:type="continuationSeparator" w:id="0">
    <w:p w14:paraId="432CDD50" w14:textId="77777777" w:rsidR="00977E3C" w:rsidRDefault="00977E3C" w:rsidP="0097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5A92F" w14:textId="77777777" w:rsidR="00977E3C" w:rsidRDefault="00977E3C" w:rsidP="00977E3C">
      <w:pPr>
        <w:spacing w:after="0" w:line="240" w:lineRule="auto"/>
      </w:pPr>
      <w:r>
        <w:separator/>
      </w:r>
    </w:p>
  </w:footnote>
  <w:footnote w:type="continuationSeparator" w:id="0">
    <w:p w14:paraId="35694569" w14:textId="77777777" w:rsidR="00977E3C" w:rsidRDefault="00977E3C" w:rsidP="00977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6B"/>
    <w:rsid w:val="00006F6B"/>
    <w:rsid w:val="00020119"/>
    <w:rsid w:val="00046061"/>
    <w:rsid w:val="0004675B"/>
    <w:rsid w:val="0005249D"/>
    <w:rsid w:val="00067E74"/>
    <w:rsid w:val="00074F0D"/>
    <w:rsid w:val="00080DC3"/>
    <w:rsid w:val="00086946"/>
    <w:rsid w:val="00087C45"/>
    <w:rsid w:val="00092D21"/>
    <w:rsid w:val="000C3685"/>
    <w:rsid w:val="000D6DB6"/>
    <w:rsid w:val="000D6DFF"/>
    <w:rsid w:val="000F13A2"/>
    <w:rsid w:val="00114FCF"/>
    <w:rsid w:val="001220FB"/>
    <w:rsid w:val="0012418E"/>
    <w:rsid w:val="00131E18"/>
    <w:rsid w:val="0014527E"/>
    <w:rsid w:val="00150B33"/>
    <w:rsid w:val="00151187"/>
    <w:rsid w:val="0015499F"/>
    <w:rsid w:val="00181E2C"/>
    <w:rsid w:val="00182366"/>
    <w:rsid w:val="00196A56"/>
    <w:rsid w:val="001C5157"/>
    <w:rsid w:val="001D77C6"/>
    <w:rsid w:val="00200134"/>
    <w:rsid w:val="00214C25"/>
    <w:rsid w:val="002303F8"/>
    <w:rsid w:val="002428DB"/>
    <w:rsid w:val="002520FB"/>
    <w:rsid w:val="0029578F"/>
    <w:rsid w:val="002A677C"/>
    <w:rsid w:val="002B29C8"/>
    <w:rsid w:val="002F4AFC"/>
    <w:rsid w:val="00301903"/>
    <w:rsid w:val="00304F41"/>
    <w:rsid w:val="00315316"/>
    <w:rsid w:val="00317C1D"/>
    <w:rsid w:val="00325F02"/>
    <w:rsid w:val="00332767"/>
    <w:rsid w:val="00356C84"/>
    <w:rsid w:val="00366432"/>
    <w:rsid w:val="00370889"/>
    <w:rsid w:val="003709CB"/>
    <w:rsid w:val="003845A8"/>
    <w:rsid w:val="003D2CC0"/>
    <w:rsid w:val="003F0314"/>
    <w:rsid w:val="003F47F3"/>
    <w:rsid w:val="003F6546"/>
    <w:rsid w:val="00407E7E"/>
    <w:rsid w:val="004133B9"/>
    <w:rsid w:val="00431FB8"/>
    <w:rsid w:val="00432F94"/>
    <w:rsid w:val="00440B5A"/>
    <w:rsid w:val="00444697"/>
    <w:rsid w:val="004658DF"/>
    <w:rsid w:val="00483A42"/>
    <w:rsid w:val="00490F6A"/>
    <w:rsid w:val="004A0436"/>
    <w:rsid w:val="004B16D6"/>
    <w:rsid w:val="004C295D"/>
    <w:rsid w:val="004D5123"/>
    <w:rsid w:val="004D5616"/>
    <w:rsid w:val="004F243C"/>
    <w:rsid w:val="005101A7"/>
    <w:rsid w:val="00531690"/>
    <w:rsid w:val="0054053C"/>
    <w:rsid w:val="0054323A"/>
    <w:rsid w:val="005648A6"/>
    <w:rsid w:val="0056692F"/>
    <w:rsid w:val="00570906"/>
    <w:rsid w:val="00572912"/>
    <w:rsid w:val="00581751"/>
    <w:rsid w:val="005B626C"/>
    <w:rsid w:val="005D0809"/>
    <w:rsid w:val="005D2916"/>
    <w:rsid w:val="005D5949"/>
    <w:rsid w:val="005D7FF2"/>
    <w:rsid w:val="0062135E"/>
    <w:rsid w:val="00621DBA"/>
    <w:rsid w:val="00622892"/>
    <w:rsid w:val="00624798"/>
    <w:rsid w:val="006334EB"/>
    <w:rsid w:val="00641150"/>
    <w:rsid w:val="0064612B"/>
    <w:rsid w:val="0065466C"/>
    <w:rsid w:val="00665AB7"/>
    <w:rsid w:val="006736AD"/>
    <w:rsid w:val="006738DD"/>
    <w:rsid w:val="00687FF1"/>
    <w:rsid w:val="006927F5"/>
    <w:rsid w:val="006A1471"/>
    <w:rsid w:val="006A18F8"/>
    <w:rsid w:val="006B41D6"/>
    <w:rsid w:val="006C433D"/>
    <w:rsid w:val="006D72FC"/>
    <w:rsid w:val="006E5929"/>
    <w:rsid w:val="006E5D07"/>
    <w:rsid w:val="006F1927"/>
    <w:rsid w:val="006F4C59"/>
    <w:rsid w:val="00707800"/>
    <w:rsid w:val="007303FB"/>
    <w:rsid w:val="00730CD3"/>
    <w:rsid w:val="007367E3"/>
    <w:rsid w:val="00751ED7"/>
    <w:rsid w:val="007708CD"/>
    <w:rsid w:val="00773B5F"/>
    <w:rsid w:val="00773BA6"/>
    <w:rsid w:val="007A4AA9"/>
    <w:rsid w:val="007A6BF2"/>
    <w:rsid w:val="007B6993"/>
    <w:rsid w:val="007D559C"/>
    <w:rsid w:val="008027AB"/>
    <w:rsid w:val="00823897"/>
    <w:rsid w:val="0085120D"/>
    <w:rsid w:val="00860FBF"/>
    <w:rsid w:val="00880B3E"/>
    <w:rsid w:val="00897FC8"/>
    <w:rsid w:val="008C07CD"/>
    <w:rsid w:val="008C765F"/>
    <w:rsid w:val="008E02FF"/>
    <w:rsid w:val="008E64B5"/>
    <w:rsid w:val="008E7C28"/>
    <w:rsid w:val="00913525"/>
    <w:rsid w:val="00930E90"/>
    <w:rsid w:val="00951D96"/>
    <w:rsid w:val="009577C2"/>
    <w:rsid w:val="0097472D"/>
    <w:rsid w:val="00975B3A"/>
    <w:rsid w:val="00977E3C"/>
    <w:rsid w:val="00997C01"/>
    <w:rsid w:val="009C0037"/>
    <w:rsid w:val="009C585E"/>
    <w:rsid w:val="009D6074"/>
    <w:rsid w:val="009D614B"/>
    <w:rsid w:val="009E27CA"/>
    <w:rsid w:val="00A45D68"/>
    <w:rsid w:val="00A4735F"/>
    <w:rsid w:val="00A623C1"/>
    <w:rsid w:val="00A77CF7"/>
    <w:rsid w:val="00AA0828"/>
    <w:rsid w:val="00AB58D6"/>
    <w:rsid w:val="00AB5D1F"/>
    <w:rsid w:val="00AB7BB8"/>
    <w:rsid w:val="00AF460F"/>
    <w:rsid w:val="00AF4ED1"/>
    <w:rsid w:val="00B35583"/>
    <w:rsid w:val="00B43E09"/>
    <w:rsid w:val="00B53167"/>
    <w:rsid w:val="00B53298"/>
    <w:rsid w:val="00B56CD6"/>
    <w:rsid w:val="00B96375"/>
    <w:rsid w:val="00BA0CCB"/>
    <w:rsid w:val="00BB468B"/>
    <w:rsid w:val="00BD6149"/>
    <w:rsid w:val="00BE0149"/>
    <w:rsid w:val="00BE6EAA"/>
    <w:rsid w:val="00C44FC8"/>
    <w:rsid w:val="00C63A7D"/>
    <w:rsid w:val="00C84075"/>
    <w:rsid w:val="00CA71F7"/>
    <w:rsid w:val="00CB24DF"/>
    <w:rsid w:val="00CB5CD3"/>
    <w:rsid w:val="00CF15C3"/>
    <w:rsid w:val="00CF537C"/>
    <w:rsid w:val="00D42210"/>
    <w:rsid w:val="00D6150E"/>
    <w:rsid w:val="00D738EC"/>
    <w:rsid w:val="00DA200E"/>
    <w:rsid w:val="00DB3799"/>
    <w:rsid w:val="00DB664E"/>
    <w:rsid w:val="00DD338D"/>
    <w:rsid w:val="00DF372D"/>
    <w:rsid w:val="00E0351E"/>
    <w:rsid w:val="00E33A54"/>
    <w:rsid w:val="00E50697"/>
    <w:rsid w:val="00E76B21"/>
    <w:rsid w:val="00E8138B"/>
    <w:rsid w:val="00EC091F"/>
    <w:rsid w:val="00EE259E"/>
    <w:rsid w:val="00EE69B8"/>
    <w:rsid w:val="00EF11D8"/>
    <w:rsid w:val="00EF1F17"/>
    <w:rsid w:val="00F06CF8"/>
    <w:rsid w:val="00F14031"/>
    <w:rsid w:val="00F15696"/>
    <w:rsid w:val="00F22F56"/>
    <w:rsid w:val="00F30EDD"/>
    <w:rsid w:val="00F41691"/>
    <w:rsid w:val="00F47663"/>
    <w:rsid w:val="00F51CA7"/>
    <w:rsid w:val="00F56CCB"/>
    <w:rsid w:val="00F61416"/>
    <w:rsid w:val="00F900B0"/>
    <w:rsid w:val="00F92411"/>
    <w:rsid w:val="00FB0CE1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86B457"/>
  <w15:chartTrackingRefBased/>
  <w15:docId w15:val="{3D03661C-4199-43A1-92F2-E8861A0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69B8"/>
    <w:pPr>
      <w:keepNext/>
      <w:spacing w:after="0" w:line="240" w:lineRule="auto"/>
      <w:outlineLvl w:val="0"/>
    </w:pPr>
    <w:rPr>
      <w:rFonts w:ascii=".VnTime" w:eastAsia="Times New Roman" w:hAnsi=".VnTime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6F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E69B8"/>
    <w:rPr>
      <w:rFonts w:ascii=".VnTime" w:eastAsia="Times New Roman" w:hAnsi=".VnTime"/>
      <w:i/>
      <w:sz w:val="24"/>
      <w:szCs w:val="20"/>
    </w:rPr>
  </w:style>
  <w:style w:type="character" w:styleId="Hyperlink">
    <w:name w:val="Hyperlink"/>
    <w:uiPriority w:val="99"/>
    <w:rsid w:val="003845A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4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08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3C"/>
  </w:style>
  <w:style w:type="paragraph" w:styleId="Footer">
    <w:name w:val="footer"/>
    <w:basedOn w:val="Normal"/>
    <w:link w:val="FooterChar"/>
    <w:uiPriority w:val="99"/>
    <w:unhideWhenUsed/>
    <w:rsid w:val="0097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evndienlucvietna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ietkiemnangluong.v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n.com.v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ntt@evn.com.v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4" ma:contentTypeDescription="Tạo tài liệu mới." ma:contentTypeScope="" ma:versionID="76678e49064b1ec65364169b02e2561c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cdbc9a7e5a4e452eeee4c65294dc9632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6C2D6-A638-4B4A-935E-DB4600AB6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6007A-7C33-448C-9480-4714760BF9F4}">
  <ds:schemaRefs>
    <ds:schemaRef ds:uri="http://purl.org/dc/dcmitype/"/>
    <ds:schemaRef ds:uri="http://purl.org/dc/elements/1.1/"/>
    <ds:schemaRef ds:uri="1d9d20d7-13c4-498e-a935-ecc052f7fe4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5d4ad61-6e5b-418e-a43d-c9f59d8f0fb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49CD13-266A-41AF-A82D-092E98C7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19</cp:revision>
  <dcterms:created xsi:type="dcterms:W3CDTF">2021-10-15T08:52:00Z</dcterms:created>
  <dcterms:modified xsi:type="dcterms:W3CDTF">2021-10-15T09:09:00Z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